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宋体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宋体"/>
          <w:kern w:val="0"/>
          <w:sz w:val="30"/>
          <w:szCs w:val="30"/>
          <w:highlight w:val="none"/>
        </w:rPr>
        <w:t>附件</w:t>
      </w:r>
      <w:r>
        <w:rPr>
          <w:rFonts w:hint="eastAsia" w:ascii="Times New Roman" w:hAnsi="Times New Roman" w:eastAsia="黑体" w:cs="Times New Roman"/>
          <w:kern w:val="0"/>
          <w:sz w:val="30"/>
          <w:szCs w:val="30"/>
          <w:highlight w:val="none"/>
        </w:rPr>
        <w:t>1</w:t>
      </w:r>
    </w:p>
    <w:p>
      <w:pPr>
        <w:tabs>
          <w:tab w:val="left" w:pos="840"/>
        </w:tabs>
        <w:ind w:left="2438" w:leftChars="304" w:hanging="1800" w:hangingChars="450"/>
        <w:jc w:val="center"/>
        <w:rPr>
          <w:rFonts w:ascii="Times New Roman" w:hAnsi="Times New Roman" w:eastAsia="方正小标宋_gbk" w:cs="Times New Roman"/>
          <w:kern w:val="0"/>
          <w:sz w:val="40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kern w:val="0"/>
          <w:sz w:val="40"/>
          <w:szCs w:val="32"/>
          <w:highlight w:val="none"/>
        </w:rPr>
        <w:t>广西机电职业技术学院2021年公开招聘</w:t>
      </w:r>
      <w:r>
        <w:rPr>
          <w:rFonts w:hint="eastAsia" w:ascii="Times New Roman" w:hAnsi="Times New Roman" w:eastAsia="方正小标宋_gbk" w:cs="Times New Roman"/>
          <w:kern w:val="0"/>
          <w:sz w:val="40"/>
          <w:szCs w:val="32"/>
          <w:highlight w:val="none"/>
          <w:lang w:val="en-US" w:eastAsia="zh-CN"/>
        </w:rPr>
        <w:t>急需紧缺高层次人才</w:t>
      </w:r>
      <w:r>
        <w:rPr>
          <w:rFonts w:hint="eastAsia" w:ascii="Times New Roman" w:hAnsi="Times New Roman" w:eastAsia="方正小标宋_gbk" w:cs="Times New Roman"/>
          <w:kern w:val="0"/>
          <w:sz w:val="40"/>
          <w:szCs w:val="32"/>
          <w:highlight w:val="none"/>
        </w:rPr>
        <w:t>岗位信息表</w:t>
      </w:r>
    </w:p>
    <w:tbl>
      <w:tblPr>
        <w:tblStyle w:val="5"/>
        <w:tblW w:w="542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528"/>
        <w:gridCol w:w="1206"/>
        <w:gridCol w:w="990"/>
        <w:gridCol w:w="1127"/>
        <w:gridCol w:w="2755"/>
        <w:gridCol w:w="822"/>
        <w:gridCol w:w="1246"/>
        <w:gridCol w:w="819"/>
        <w:gridCol w:w="822"/>
        <w:gridCol w:w="553"/>
        <w:gridCol w:w="1869"/>
        <w:gridCol w:w="849"/>
        <w:gridCol w:w="996"/>
        <w:gridCol w:w="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46" w:hRule="atLeast"/>
          <w:tblHeader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岗位编号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招聘人数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岗位类别等级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是否</w:t>
            </w:r>
          </w:p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全日制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学历学位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年龄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职称或职（执）业资格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其他条件</w:t>
            </w:r>
          </w:p>
        </w:tc>
        <w:tc>
          <w:tcPr>
            <w:tcW w:w="278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考试方式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用人方式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7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机械设计与制造专业教师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机械电子工程、精密仪器及机械、检测技术与自动化装置、模式识别与智能系统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仅限应届毕业生（含择业期内未落实工作单位的高校毕业生）报考。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智能焊接技术专业教师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焊接技术与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工程、材料科学与工程、材料成型及控制工程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  <w:r>
              <w:rPr>
                <w:rStyle w:val="15"/>
                <w:rFonts w:hAnsi="宋体"/>
                <w:lang w:val="en-US" w:eastAsia="zh-CN" w:bidi="ar"/>
              </w:rPr>
              <w:t>及以上学历，学士及以上学位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35周岁及以下，具有副高级职称可放宽到40岁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中级职称，具有</w:t>
            </w:r>
            <w:r>
              <w:rPr>
                <w:rStyle w:val="15"/>
                <w:rFonts w:hAnsi="宋体"/>
                <w:lang w:val="en-US" w:eastAsia="zh-CN" w:bidi="ar"/>
              </w:rPr>
              <w:t>研究生及以上学历，硕士及以上学位</w:t>
            </w:r>
            <w:r>
              <w:rPr>
                <w:rStyle w:val="15"/>
                <w:rFonts w:hint="eastAsia" w:hAnsi="宋体"/>
                <w:lang w:val="en-US" w:eastAsia="zh-CN" w:bidi="ar"/>
              </w:rPr>
              <w:t>无职称要求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宋体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面试（具有副高级职称的直接考核）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数控技术专业教师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机械制造及其自动化、机械设计及理论、机械电子工程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仅限应届毕业生（含择业期内未落实工作单位的高校毕业生）报考；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936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新能源汽车专业教师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交通信息工程及控制、交通运输规划与管理、载运工具运用工程、交通运输工程、交通运输工程硕士（专业硕士）、智能交通管理、交通管理与控制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仅限应届毕业生（含择业期内未落实工作单位的高校毕业生）报考。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思想政治理论课专任教师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1.哲学类（马克思主义哲学、中国哲学、科学技术哲学、科学技术史）；2.政治学类；3.马克思主义理论类。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建筑智能化工程技术专业教师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满足以下条件之一：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1.研究生阶段为电气工程及电子信息类专业：电机与电器、电路与系统、控制理论与控制工程、检测技术与自动化装置、模式识别与智能系统；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2.研究生阶段专业不限，但本科专业要求为建筑环境与设备工程、给水排水工程、建筑设施智能技术、给排水科学与工程、建筑电气与智能化、通风空调与给排水工程。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仅限应届毕业生（含择业期内未落实工作单位的高校毕业生）报考。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环境艺术设计专业教师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艺术学、美术学、设计艺术学、艺术硕士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895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环境艺术设计专业教师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艺术学、美术学、设计艺术学、艺术设计学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博士研究生学历，博士学位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融媒体技术与运营专业教师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工商管理类（品牌与设计管理方向）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10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建筑工程技术专业教师1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土木工程、建筑学硕士（专业硕士）、建筑与土木工程硕士（专业硕士）、固体力学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建筑工程技术专业教师2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土木工程、结构工程、建筑学硕士（专业硕士）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仅限应届毕业生（含择业期内未落实工作单位的高校毕业生）报考。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供热通风与空调工程技术专业教师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供热、供燃气、通风与空调工程专业、热能与动力工程、制冷与低温技术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副高级及以上职称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无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直接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13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人工智能专业教师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计算机系统结构、计算机软件与理论、软件工程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仅限应届毕业生（含择业期内未落实工作单位的高校毕业生）报考。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14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软件技术专业教师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计算机软件与理论、软件工程、计算机应用技术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仅限应届毕业生（含择业期内未落实工作单位的高校毕业生）报考。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  <w:t>15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体育专任教师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民族传统体育学、运动训练硕士（专业硕士）、体育教学硕士（专业硕士）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仅限应届毕业生（含择业期内未落实工作单位的高校毕业生）报考。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16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大学英语（课程）教师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教育学类（英语方向）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国际商务专业教师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国际会计与金融、金融、金融硕士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18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大学生文化素质教育中心教师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</w:rPr>
              <w:t>专技岗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声乐表演、音乐学、音乐硕士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仅限应届毕业生（含择业期内未落实工作单位的高校毕业生）报考。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162" w:hRule="atLeast"/>
          <w:jc w:val="center"/>
        </w:trPr>
        <w:tc>
          <w:tcPr>
            <w:tcW w:w="173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val="en-US" w:eastAsia="zh-CN"/>
              </w:rPr>
              <w:t>19</w:t>
            </w:r>
          </w:p>
        </w:tc>
        <w:tc>
          <w:tcPr>
            <w:tcW w:w="395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教务处干事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6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bidi="ar"/>
              </w:rPr>
              <w:t>管理岗</w:t>
            </w: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职业技术教育、职业技术教育学、职业技术教育硕士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  <w:t>否</w:t>
            </w: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研究生及以上学历，硕士及以上学位</w:t>
            </w: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仅限应届毕业生（含择业期内未落实工作单位的高校毕业生）报考。</w:t>
            </w:r>
          </w:p>
        </w:tc>
        <w:tc>
          <w:tcPr>
            <w:tcW w:w="278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</w:t>
            </w:r>
          </w:p>
        </w:tc>
        <w:tc>
          <w:tcPr>
            <w:tcW w:w="326" w:type="pct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</w:rPr>
              <w:t>非实名人员控制数</w:t>
            </w: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533" w:hRule="atLeast"/>
          <w:jc w:val="center"/>
        </w:trPr>
        <w:tc>
          <w:tcPr>
            <w:tcW w:w="568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324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23</w:t>
            </w:r>
          </w:p>
        </w:tc>
        <w:tc>
          <w:tcPr>
            <w:tcW w:w="369" w:type="pct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902" w:type="pc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8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78" w:type="pct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326" w:type="pct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22" w:type="pc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rPr>
          <w:highlight w:val="none"/>
        </w:rPr>
      </w:pPr>
    </w:p>
    <w:sectPr>
      <w:pgSz w:w="16838" w:h="11906" w:orient="landscape"/>
      <w:pgMar w:top="964" w:right="1440" w:bottom="96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333"/>
    <w:rsid w:val="000604A1"/>
    <w:rsid w:val="00070799"/>
    <w:rsid w:val="000A61AC"/>
    <w:rsid w:val="0010236A"/>
    <w:rsid w:val="00105E5A"/>
    <w:rsid w:val="00133E64"/>
    <w:rsid w:val="0014525D"/>
    <w:rsid w:val="001653AD"/>
    <w:rsid w:val="00190D75"/>
    <w:rsid w:val="001B2B0B"/>
    <w:rsid w:val="001D32CA"/>
    <w:rsid w:val="00203C54"/>
    <w:rsid w:val="00211657"/>
    <w:rsid w:val="00271B35"/>
    <w:rsid w:val="002D17E4"/>
    <w:rsid w:val="0030250A"/>
    <w:rsid w:val="00310333"/>
    <w:rsid w:val="00312D1F"/>
    <w:rsid w:val="003902C9"/>
    <w:rsid w:val="00397C97"/>
    <w:rsid w:val="003B4882"/>
    <w:rsid w:val="003E773C"/>
    <w:rsid w:val="0041611D"/>
    <w:rsid w:val="00427843"/>
    <w:rsid w:val="004517BF"/>
    <w:rsid w:val="004C002F"/>
    <w:rsid w:val="004D095F"/>
    <w:rsid w:val="00514C9C"/>
    <w:rsid w:val="00546D31"/>
    <w:rsid w:val="00550063"/>
    <w:rsid w:val="00611FF5"/>
    <w:rsid w:val="00653CD2"/>
    <w:rsid w:val="00690512"/>
    <w:rsid w:val="006C1E77"/>
    <w:rsid w:val="006D1D2E"/>
    <w:rsid w:val="0071110A"/>
    <w:rsid w:val="007367F3"/>
    <w:rsid w:val="007518BF"/>
    <w:rsid w:val="00771C03"/>
    <w:rsid w:val="00780C13"/>
    <w:rsid w:val="007B24F3"/>
    <w:rsid w:val="007D468C"/>
    <w:rsid w:val="007E5C8E"/>
    <w:rsid w:val="008033B2"/>
    <w:rsid w:val="008533D4"/>
    <w:rsid w:val="008949B7"/>
    <w:rsid w:val="008C31E1"/>
    <w:rsid w:val="00974536"/>
    <w:rsid w:val="009807A4"/>
    <w:rsid w:val="009821B9"/>
    <w:rsid w:val="00A37AC3"/>
    <w:rsid w:val="00A85CFA"/>
    <w:rsid w:val="00AA679B"/>
    <w:rsid w:val="00AA6B72"/>
    <w:rsid w:val="00AB578D"/>
    <w:rsid w:val="00AC4A44"/>
    <w:rsid w:val="00AC55F2"/>
    <w:rsid w:val="00AE7953"/>
    <w:rsid w:val="00AF0074"/>
    <w:rsid w:val="00AF0793"/>
    <w:rsid w:val="00B5596C"/>
    <w:rsid w:val="00B70BDE"/>
    <w:rsid w:val="00B80F18"/>
    <w:rsid w:val="00C42BAD"/>
    <w:rsid w:val="00C4611B"/>
    <w:rsid w:val="00CA3224"/>
    <w:rsid w:val="00CD6118"/>
    <w:rsid w:val="00CE0D89"/>
    <w:rsid w:val="00CF1419"/>
    <w:rsid w:val="00D27A68"/>
    <w:rsid w:val="00D35CCC"/>
    <w:rsid w:val="00D664D5"/>
    <w:rsid w:val="00D902AD"/>
    <w:rsid w:val="00D948A6"/>
    <w:rsid w:val="00D958D9"/>
    <w:rsid w:val="00DC448D"/>
    <w:rsid w:val="00DC55B5"/>
    <w:rsid w:val="00DD71CE"/>
    <w:rsid w:val="00DF09E7"/>
    <w:rsid w:val="00E479DB"/>
    <w:rsid w:val="00E8109B"/>
    <w:rsid w:val="00E827E2"/>
    <w:rsid w:val="00E87C0E"/>
    <w:rsid w:val="00ED08E7"/>
    <w:rsid w:val="00EE123B"/>
    <w:rsid w:val="00F0693F"/>
    <w:rsid w:val="00F21A7A"/>
    <w:rsid w:val="00F26CB6"/>
    <w:rsid w:val="00F33D79"/>
    <w:rsid w:val="00F343DB"/>
    <w:rsid w:val="00F37621"/>
    <w:rsid w:val="00F37B92"/>
    <w:rsid w:val="00F52EFC"/>
    <w:rsid w:val="00F57BD1"/>
    <w:rsid w:val="00F62992"/>
    <w:rsid w:val="00F7687E"/>
    <w:rsid w:val="00F81D74"/>
    <w:rsid w:val="00F831D5"/>
    <w:rsid w:val="00F833A3"/>
    <w:rsid w:val="00F8469F"/>
    <w:rsid w:val="03B555C6"/>
    <w:rsid w:val="03E62AA7"/>
    <w:rsid w:val="04973798"/>
    <w:rsid w:val="04D8434C"/>
    <w:rsid w:val="05127457"/>
    <w:rsid w:val="05480EE9"/>
    <w:rsid w:val="056166B1"/>
    <w:rsid w:val="06D16EA4"/>
    <w:rsid w:val="07F96754"/>
    <w:rsid w:val="08893B0B"/>
    <w:rsid w:val="08ED5733"/>
    <w:rsid w:val="09914250"/>
    <w:rsid w:val="0B9205BE"/>
    <w:rsid w:val="0C820F55"/>
    <w:rsid w:val="0CFC001B"/>
    <w:rsid w:val="0DF70EDB"/>
    <w:rsid w:val="0E3E25CE"/>
    <w:rsid w:val="0E600004"/>
    <w:rsid w:val="0EF21C58"/>
    <w:rsid w:val="0F293831"/>
    <w:rsid w:val="0F4D1805"/>
    <w:rsid w:val="101D3E92"/>
    <w:rsid w:val="1035326F"/>
    <w:rsid w:val="10F52363"/>
    <w:rsid w:val="11AC4669"/>
    <w:rsid w:val="12DA72D1"/>
    <w:rsid w:val="15135BA8"/>
    <w:rsid w:val="158E7298"/>
    <w:rsid w:val="16CA1E21"/>
    <w:rsid w:val="17272751"/>
    <w:rsid w:val="17BE6A86"/>
    <w:rsid w:val="195649B8"/>
    <w:rsid w:val="19616193"/>
    <w:rsid w:val="1AAE27B2"/>
    <w:rsid w:val="1B414B12"/>
    <w:rsid w:val="1BA0758B"/>
    <w:rsid w:val="1BB304A2"/>
    <w:rsid w:val="1BE7515A"/>
    <w:rsid w:val="1CD41C64"/>
    <w:rsid w:val="1D9F0233"/>
    <w:rsid w:val="1DA01C2B"/>
    <w:rsid w:val="1DF9448C"/>
    <w:rsid w:val="1EA46A2C"/>
    <w:rsid w:val="23532C95"/>
    <w:rsid w:val="236C7DD0"/>
    <w:rsid w:val="238C6D4D"/>
    <w:rsid w:val="23E12570"/>
    <w:rsid w:val="25867258"/>
    <w:rsid w:val="258D3EF0"/>
    <w:rsid w:val="26073084"/>
    <w:rsid w:val="2673423D"/>
    <w:rsid w:val="26F87BBD"/>
    <w:rsid w:val="27132097"/>
    <w:rsid w:val="27455F3B"/>
    <w:rsid w:val="274E5518"/>
    <w:rsid w:val="29D52CED"/>
    <w:rsid w:val="2A1066BC"/>
    <w:rsid w:val="2A2963DA"/>
    <w:rsid w:val="2ABF729A"/>
    <w:rsid w:val="2BB8623D"/>
    <w:rsid w:val="2E5107BB"/>
    <w:rsid w:val="2FA125F9"/>
    <w:rsid w:val="2FCB1315"/>
    <w:rsid w:val="31235E0F"/>
    <w:rsid w:val="3318430E"/>
    <w:rsid w:val="364766B4"/>
    <w:rsid w:val="36482AC1"/>
    <w:rsid w:val="3678778B"/>
    <w:rsid w:val="36883E74"/>
    <w:rsid w:val="36B90A32"/>
    <w:rsid w:val="37664E30"/>
    <w:rsid w:val="377201B2"/>
    <w:rsid w:val="387F70C9"/>
    <w:rsid w:val="394E5EC1"/>
    <w:rsid w:val="39604B54"/>
    <w:rsid w:val="3A983D7E"/>
    <w:rsid w:val="3B2453EE"/>
    <w:rsid w:val="3B813BE3"/>
    <w:rsid w:val="3DF36B6B"/>
    <w:rsid w:val="3E5F455F"/>
    <w:rsid w:val="3F380AC4"/>
    <w:rsid w:val="3FE46920"/>
    <w:rsid w:val="407D6794"/>
    <w:rsid w:val="430C3BCF"/>
    <w:rsid w:val="43691C74"/>
    <w:rsid w:val="4459180D"/>
    <w:rsid w:val="457A440D"/>
    <w:rsid w:val="462B5D04"/>
    <w:rsid w:val="471A55EB"/>
    <w:rsid w:val="4724211B"/>
    <w:rsid w:val="47365088"/>
    <w:rsid w:val="47541F9F"/>
    <w:rsid w:val="49024442"/>
    <w:rsid w:val="4AAB484A"/>
    <w:rsid w:val="4C9A7197"/>
    <w:rsid w:val="4CE02B9A"/>
    <w:rsid w:val="4DB455C8"/>
    <w:rsid w:val="4EBD78BD"/>
    <w:rsid w:val="4EDF3E96"/>
    <w:rsid w:val="4F550DA5"/>
    <w:rsid w:val="50A92B63"/>
    <w:rsid w:val="50E12939"/>
    <w:rsid w:val="519F5BF6"/>
    <w:rsid w:val="51CA5413"/>
    <w:rsid w:val="52051654"/>
    <w:rsid w:val="523B2D97"/>
    <w:rsid w:val="52AF0D3A"/>
    <w:rsid w:val="52FC4564"/>
    <w:rsid w:val="533D12C5"/>
    <w:rsid w:val="541A1AD3"/>
    <w:rsid w:val="54A01F8D"/>
    <w:rsid w:val="54A32E2B"/>
    <w:rsid w:val="54AC77C7"/>
    <w:rsid w:val="55973273"/>
    <w:rsid w:val="55A47D7A"/>
    <w:rsid w:val="562A5879"/>
    <w:rsid w:val="56A468CC"/>
    <w:rsid w:val="579D34C6"/>
    <w:rsid w:val="57C73B5B"/>
    <w:rsid w:val="58C96604"/>
    <w:rsid w:val="58D43F21"/>
    <w:rsid w:val="591C5895"/>
    <w:rsid w:val="5B595485"/>
    <w:rsid w:val="5BC00F9C"/>
    <w:rsid w:val="5C0F3B2E"/>
    <w:rsid w:val="5C281805"/>
    <w:rsid w:val="5C457704"/>
    <w:rsid w:val="5C7410CE"/>
    <w:rsid w:val="5CC12699"/>
    <w:rsid w:val="5DBE7898"/>
    <w:rsid w:val="601D4271"/>
    <w:rsid w:val="61321BEE"/>
    <w:rsid w:val="61C57013"/>
    <w:rsid w:val="623F0371"/>
    <w:rsid w:val="6358500D"/>
    <w:rsid w:val="651F2A17"/>
    <w:rsid w:val="655C657C"/>
    <w:rsid w:val="65A60384"/>
    <w:rsid w:val="66280C86"/>
    <w:rsid w:val="6AB2796D"/>
    <w:rsid w:val="6AF4400D"/>
    <w:rsid w:val="6B9A3D2F"/>
    <w:rsid w:val="6BA70668"/>
    <w:rsid w:val="6C765CAC"/>
    <w:rsid w:val="6D3168BD"/>
    <w:rsid w:val="6D974CDE"/>
    <w:rsid w:val="6DF10C31"/>
    <w:rsid w:val="6E23579C"/>
    <w:rsid w:val="6E462794"/>
    <w:rsid w:val="6E6611AF"/>
    <w:rsid w:val="6EC14CC9"/>
    <w:rsid w:val="6FC02D7C"/>
    <w:rsid w:val="700F5437"/>
    <w:rsid w:val="71F92A5B"/>
    <w:rsid w:val="72D05553"/>
    <w:rsid w:val="762C1340"/>
    <w:rsid w:val="76EB67C4"/>
    <w:rsid w:val="778A1FAA"/>
    <w:rsid w:val="77C70E0A"/>
    <w:rsid w:val="787B407E"/>
    <w:rsid w:val="79007DCB"/>
    <w:rsid w:val="79FE6D66"/>
    <w:rsid w:val="7A2A15CE"/>
    <w:rsid w:val="7BB86826"/>
    <w:rsid w:val="7C91200C"/>
    <w:rsid w:val="7CD97504"/>
    <w:rsid w:val="7D9E3D77"/>
    <w:rsid w:val="7DEC2D87"/>
    <w:rsid w:val="7E2328A2"/>
    <w:rsid w:val="7F0F6231"/>
    <w:rsid w:val="7F1D363F"/>
    <w:rsid w:val="7F4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11"/>
    <w:basedOn w:val="6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3">
    <w:name w:val="font6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4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692</Words>
  <Characters>3948</Characters>
  <Lines>32</Lines>
  <Paragraphs>9</Paragraphs>
  <TotalTime>5</TotalTime>
  <ScaleCrop>false</ScaleCrop>
  <LinksUpToDate>false</LinksUpToDate>
  <CharactersWithSpaces>4631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2021-04-16T08:27:00Z</dcterms:created>
  <dc:creator>黄荣</dc:creator>
  <cp:lastModifiedBy>黄荣</cp:lastModifiedBy>
  <cp:lastPrinted>2021-06-21T10:02:00Z</cp:lastPrinted>
  <dcterms:modified xsi:type="dcterms:W3CDTF">2021-09-26T03:43:10Z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5577F00A41304C08B4CA849B09132BED</vt:lpwstr>
  </property>
</Properties>
</file>